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W w:w="0" w:type="auto"/>
        <w:tblInd w:w="284" w:type="dxa"/>
        <w:tblLook w:val="04A0" w:firstRow="1" w:lastRow="0" w:firstColumn="1" w:lastColumn="0" w:noHBand="0" w:noVBand="1"/>
      </w:tblPr>
      <w:tblGrid>
        <w:gridCol w:w="2263"/>
        <w:gridCol w:w="5947"/>
      </w:tblGrid>
      <w:tr w:rsidR="00627ECA" w:rsidTr="00627ECA">
        <w:tc>
          <w:tcPr>
            <w:tcW w:w="2263" w:type="dxa"/>
            <w:vAlign w:val="center"/>
          </w:tcPr>
          <w:p w:rsidR="00627ECA" w:rsidRDefault="00627ECA" w:rsidP="00627ECA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Título SEO</w:t>
            </w:r>
          </w:p>
        </w:tc>
        <w:tc>
          <w:tcPr>
            <w:tcW w:w="5947" w:type="dxa"/>
          </w:tcPr>
          <w:p w:rsidR="00627ECA" w:rsidRPr="0079301F" w:rsidRDefault="00717DC1" w:rsidP="005C79CD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 w:rsidRPr="00717DC1">
              <w:rPr>
                <w:rFonts w:ascii="Arial" w:hAnsi="Arial" w:cs="Arial"/>
                <w:sz w:val="24"/>
                <w:szCs w:val="24"/>
              </w:rPr>
              <w:t>Aposentadoria por tempo de contribuição</w:t>
            </w:r>
          </w:p>
        </w:tc>
      </w:tr>
      <w:tr w:rsidR="00627ECA" w:rsidTr="00627ECA">
        <w:tc>
          <w:tcPr>
            <w:tcW w:w="2263" w:type="dxa"/>
            <w:vAlign w:val="center"/>
          </w:tcPr>
          <w:p w:rsidR="00627ECA" w:rsidRDefault="00627ECA" w:rsidP="00627ECA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Slug</w:t>
            </w:r>
            <w:proofErr w:type="spellEnd"/>
          </w:p>
        </w:tc>
        <w:tc>
          <w:tcPr>
            <w:tcW w:w="5947" w:type="dxa"/>
          </w:tcPr>
          <w:p w:rsidR="00627ECA" w:rsidRDefault="00717DC1" w:rsidP="00627ECA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717DC1">
              <w:rPr>
                <w:rFonts w:ascii="Arial" w:hAnsi="Arial" w:cs="Arial"/>
                <w:sz w:val="24"/>
                <w:szCs w:val="24"/>
              </w:rPr>
              <w:t>aposentadoria</w:t>
            </w:r>
            <w:proofErr w:type="gramEnd"/>
            <w:r w:rsidRPr="00717DC1">
              <w:rPr>
                <w:rFonts w:ascii="Arial" w:hAnsi="Arial" w:cs="Arial"/>
                <w:sz w:val="24"/>
                <w:szCs w:val="24"/>
              </w:rPr>
              <w:t>-por-tempo-de-</w:t>
            </w:r>
            <w:proofErr w:type="spellStart"/>
            <w:r w:rsidRPr="00717DC1">
              <w:rPr>
                <w:rFonts w:ascii="Arial" w:hAnsi="Arial" w:cs="Arial"/>
                <w:sz w:val="24"/>
                <w:szCs w:val="24"/>
              </w:rPr>
              <w:t>contribuicao</w:t>
            </w:r>
            <w:proofErr w:type="spellEnd"/>
          </w:p>
        </w:tc>
      </w:tr>
      <w:tr w:rsidR="00627ECA" w:rsidTr="00627ECA">
        <w:tc>
          <w:tcPr>
            <w:tcW w:w="2263" w:type="dxa"/>
            <w:vAlign w:val="center"/>
          </w:tcPr>
          <w:p w:rsidR="00627ECA" w:rsidRDefault="00627ECA" w:rsidP="00627ECA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Meta-descrição</w:t>
            </w:r>
          </w:p>
        </w:tc>
        <w:tc>
          <w:tcPr>
            <w:tcW w:w="5947" w:type="dxa"/>
          </w:tcPr>
          <w:p w:rsidR="00627ECA" w:rsidRDefault="00717DC1" w:rsidP="00627ECA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 w:rsidRPr="00717DC1">
              <w:rPr>
                <w:rFonts w:ascii="Arial" w:hAnsi="Arial" w:cs="Arial"/>
                <w:sz w:val="24"/>
                <w:szCs w:val="24"/>
              </w:rPr>
              <w:t>Aposentadoria por tempo de contribuição. Saiba o que precisa para solicitar sua aposentadoria após a reforma da previdência em 2020.</w:t>
            </w:r>
          </w:p>
        </w:tc>
      </w:tr>
      <w:tr w:rsidR="00627ECA" w:rsidTr="00627ECA">
        <w:tc>
          <w:tcPr>
            <w:tcW w:w="2263" w:type="dxa"/>
            <w:vAlign w:val="center"/>
          </w:tcPr>
          <w:p w:rsidR="00627ECA" w:rsidRDefault="00627ECA" w:rsidP="00627ECA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Palavra-chave</w:t>
            </w:r>
          </w:p>
        </w:tc>
        <w:tc>
          <w:tcPr>
            <w:tcW w:w="5947" w:type="dxa"/>
          </w:tcPr>
          <w:p w:rsidR="00627ECA" w:rsidRDefault="00717DC1" w:rsidP="00717DC1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 w:rsidRPr="00717DC1">
              <w:rPr>
                <w:rFonts w:ascii="Arial" w:hAnsi="Arial" w:cs="Arial"/>
                <w:sz w:val="24"/>
                <w:szCs w:val="24"/>
              </w:rPr>
              <w:t>Aposentadoria por tempo de contribuição</w:t>
            </w:r>
          </w:p>
        </w:tc>
      </w:tr>
      <w:tr w:rsidR="00627ECA" w:rsidTr="00627ECA">
        <w:tc>
          <w:tcPr>
            <w:tcW w:w="2263" w:type="dxa"/>
            <w:vAlign w:val="center"/>
          </w:tcPr>
          <w:p w:rsidR="00627ECA" w:rsidRDefault="00627ECA" w:rsidP="00627ECA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Tags</w:t>
            </w:r>
            <w:proofErr w:type="spellEnd"/>
          </w:p>
        </w:tc>
        <w:tc>
          <w:tcPr>
            <w:tcW w:w="5947" w:type="dxa"/>
          </w:tcPr>
          <w:p w:rsidR="00627ECA" w:rsidRDefault="00717DC1" w:rsidP="005C79CD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 w:rsidRPr="00717DC1">
              <w:rPr>
                <w:rFonts w:ascii="Arial" w:hAnsi="Arial" w:cs="Arial"/>
                <w:sz w:val="24"/>
                <w:szCs w:val="24"/>
              </w:rPr>
              <w:t>Aposentadoria por tempo de contribuição</w:t>
            </w:r>
            <w:r>
              <w:rPr>
                <w:rFonts w:ascii="Arial" w:hAnsi="Arial" w:cs="Arial"/>
                <w:sz w:val="24"/>
                <w:szCs w:val="24"/>
              </w:rPr>
              <w:t>, aposentadoria por tempo se serviço, reforma da previdência, aposentadoria 2020</w:t>
            </w:r>
          </w:p>
        </w:tc>
      </w:tr>
    </w:tbl>
    <w:p w:rsidR="0010295A" w:rsidRDefault="0010295A" w:rsidP="0019732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 dia 12 de novembro de 2019 </w:t>
      </w:r>
      <w:hyperlink r:id="rId5" w:history="1">
        <w:r w:rsidRPr="0010295A">
          <w:rPr>
            <w:rStyle w:val="Hyperlink"/>
            <w:rFonts w:ascii="Arial" w:hAnsi="Arial" w:cs="Arial"/>
            <w:sz w:val="24"/>
            <w:szCs w:val="24"/>
          </w:rPr>
          <w:t>entrava em vigor as novas regras da aposentadoria</w:t>
        </w:r>
      </w:hyperlink>
      <w:r>
        <w:rPr>
          <w:rFonts w:ascii="Arial" w:hAnsi="Arial" w:cs="Arial"/>
          <w:sz w:val="24"/>
          <w:szCs w:val="24"/>
        </w:rPr>
        <w:t xml:space="preserve">. A reforma </w:t>
      </w:r>
      <w:r w:rsidR="00990EFC">
        <w:rPr>
          <w:rFonts w:ascii="Arial" w:hAnsi="Arial" w:cs="Arial"/>
          <w:sz w:val="24"/>
          <w:szCs w:val="24"/>
        </w:rPr>
        <w:t xml:space="preserve">foi </w:t>
      </w:r>
      <w:r>
        <w:rPr>
          <w:rFonts w:ascii="Arial" w:hAnsi="Arial" w:cs="Arial"/>
          <w:sz w:val="24"/>
          <w:szCs w:val="24"/>
        </w:rPr>
        <w:t xml:space="preserve">grande </w:t>
      </w:r>
      <w:r w:rsidR="00990EFC">
        <w:rPr>
          <w:rFonts w:ascii="Arial" w:hAnsi="Arial" w:cs="Arial"/>
          <w:sz w:val="24"/>
          <w:szCs w:val="24"/>
        </w:rPr>
        <w:t xml:space="preserve">mudança </w:t>
      </w:r>
      <w:r>
        <w:rPr>
          <w:rFonts w:ascii="Arial" w:hAnsi="Arial" w:cs="Arial"/>
          <w:sz w:val="24"/>
          <w:szCs w:val="24"/>
        </w:rPr>
        <w:t xml:space="preserve">para aqueles que desejam solicitar sua </w:t>
      </w:r>
      <w:r w:rsidRPr="0010295A">
        <w:rPr>
          <w:rFonts w:ascii="Arial" w:hAnsi="Arial" w:cs="Arial"/>
          <w:b/>
          <w:sz w:val="24"/>
          <w:szCs w:val="24"/>
        </w:rPr>
        <w:t>aposentadoria por tempo de contribuição</w:t>
      </w:r>
      <w:r>
        <w:rPr>
          <w:rFonts w:ascii="Arial" w:hAnsi="Arial" w:cs="Arial"/>
          <w:sz w:val="24"/>
          <w:szCs w:val="24"/>
        </w:rPr>
        <w:t xml:space="preserve">. </w:t>
      </w:r>
    </w:p>
    <w:p w:rsidR="0010295A" w:rsidRDefault="0010295A" w:rsidP="0019732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 principais mudanças aprovadas pela câmara e senado são a respeito d</w:t>
      </w:r>
      <w:r w:rsidR="00087B32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 idade </w:t>
      </w:r>
      <w:r w:rsidR="00087B32">
        <w:rPr>
          <w:rFonts w:ascii="Arial" w:hAnsi="Arial" w:cs="Arial"/>
          <w:sz w:val="24"/>
          <w:szCs w:val="24"/>
        </w:rPr>
        <w:t xml:space="preserve">mínima </w:t>
      </w:r>
      <w:r>
        <w:rPr>
          <w:rFonts w:ascii="Arial" w:hAnsi="Arial" w:cs="Arial"/>
          <w:sz w:val="24"/>
          <w:szCs w:val="24"/>
        </w:rPr>
        <w:t>e tempo de cont</w:t>
      </w:r>
      <w:r w:rsidR="00087B32">
        <w:rPr>
          <w:rFonts w:ascii="Arial" w:hAnsi="Arial" w:cs="Arial"/>
          <w:sz w:val="24"/>
          <w:szCs w:val="24"/>
        </w:rPr>
        <w:t xml:space="preserve">ribuição. A modificação que gerou a maior desaprovação popular foi, com certeza, o fim da </w:t>
      </w:r>
      <w:r w:rsidR="00087B32">
        <w:rPr>
          <w:rFonts w:ascii="Arial" w:hAnsi="Arial" w:cs="Arial"/>
          <w:b/>
          <w:sz w:val="24"/>
          <w:szCs w:val="24"/>
        </w:rPr>
        <w:t>aposentadoria por tempo de</w:t>
      </w:r>
      <w:r w:rsidR="00087B32" w:rsidRPr="00087B32">
        <w:rPr>
          <w:rFonts w:ascii="Arial" w:hAnsi="Arial" w:cs="Arial"/>
          <w:b/>
          <w:sz w:val="24"/>
          <w:szCs w:val="24"/>
        </w:rPr>
        <w:t xml:space="preserve"> contribuição</w:t>
      </w:r>
      <w:r w:rsidR="00087B32">
        <w:rPr>
          <w:rFonts w:ascii="Arial" w:hAnsi="Arial" w:cs="Arial"/>
          <w:sz w:val="24"/>
          <w:szCs w:val="24"/>
        </w:rPr>
        <w:t xml:space="preserve"> como a conhecíamos.</w:t>
      </w:r>
    </w:p>
    <w:p w:rsidR="00087B32" w:rsidRDefault="00087B32" w:rsidP="0019732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que mudou, porém, no texto da lei? Como era e como será a </w:t>
      </w:r>
      <w:r w:rsidRPr="00087B32">
        <w:rPr>
          <w:rFonts w:ascii="Arial" w:hAnsi="Arial" w:cs="Arial"/>
          <w:b/>
          <w:sz w:val="24"/>
          <w:szCs w:val="24"/>
        </w:rPr>
        <w:t>aposentadoria por tempo de contribuição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em 2020? Para responder essas questões, nossa equipe montou um material completo com tudo que é preciso saber sobre a nova aposentadoria. Não deixe de lê-lo até o fim.</w:t>
      </w:r>
    </w:p>
    <w:p w:rsidR="00717DC1" w:rsidRDefault="00717DC1" w:rsidP="0019732C">
      <w:pPr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0" w:type="auto"/>
        <w:tblInd w:w="284" w:type="dxa"/>
        <w:tblLook w:val="04A0" w:firstRow="1" w:lastRow="0" w:firstColumn="1" w:lastColumn="0" w:noHBand="0" w:noVBand="1"/>
      </w:tblPr>
      <w:tblGrid>
        <w:gridCol w:w="2221"/>
        <w:gridCol w:w="5989"/>
      </w:tblGrid>
      <w:tr w:rsidR="00717DC1" w:rsidTr="00717DC1">
        <w:tc>
          <w:tcPr>
            <w:tcW w:w="8210" w:type="dxa"/>
            <w:gridSpan w:val="2"/>
          </w:tcPr>
          <w:p w:rsidR="00717DC1" w:rsidRDefault="00717DC1" w:rsidP="0019732C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 w:rsidRPr="00717DC1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lastRenderedPageBreak/>
              <w:drawing>
                <wp:inline distT="0" distB="0" distL="0" distR="0">
                  <wp:extent cx="5071111" cy="3380740"/>
                  <wp:effectExtent l="0" t="0" r="0" b="0"/>
                  <wp:docPr id="1" name="Imagem 1" descr="C:\Users\ClienteSkySystem\Downloads\hands-981400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lienteSkySystem\Downloads\hands-981400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1523" cy="3387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7DC1" w:rsidTr="00717DC1">
        <w:tc>
          <w:tcPr>
            <w:tcW w:w="1608" w:type="dxa"/>
          </w:tcPr>
          <w:p w:rsidR="00717DC1" w:rsidRDefault="00717DC1" w:rsidP="0019732C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Legenda</w:t>
            </w:r>
          </w:p>
        </w:tc>
        <w:tc>
          <w:tcPr>
            <w:tcW w:w="6602" w:type="dxa"/>
          </w:tcPr>
          <w:p w:rsidR="00717DC1" w:rsidRDefault="00717DC1" w:rsidP="0019732C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 reforma da previdência alterou as regras da aposentadoria por tempo de contribuição</w:t>
            </w:r>
          </w:p>
        </w:tc>
      </w:tr>
      <w:tr w:rsidR="00717DC1" w:rsidTr="00717DC1">
        <w:tc>
          <w:tcPr>
            <w:tcW w:w="1608" w:type="dxa"/>
          </w:tcPr>
          <w:p w:rsidR="00717DC1" w:rsidRDefault="00717DC1" w:rsidP="0019732C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Texto alternativo</w:t>
            </w:r>
          </w:p>
        </w:tc>
        <w:tc>
          <w:tcPr>
            <w:tcW w:w="6602" w:type="dxa"/>
          </w:tcPr>
          <w:p w:rsidR="00717DC1" w:rsidRDefault="00717DC1" w:rsidP="0019732C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 reforma da previdência que entrou em vigor no fim de 2019 alterou as regras básicas para a aposentadoria. Saiba quais foram as mudanças.</w:t>
            </w:r>
          </w:p>
        </w:tc>
      </w:tr>
    </w:tbl>
    <w:p w:rsidR="00717DC1" w:rsidRDefault="00717DC1" w:rsidP="00717DC1">
      <w:pPr>
        <w:ind w:left="0"/>
        <w:rPr>
          <w:rFonts w:ascii="Arial" w:hAnsi="Arial" w:cs="Arial"/>
          <w:sz w:val="24"/>
          <w:szCs w:val="24"/>
        </w:rPr>
      </w:pPr>
    </w:p>
    <w:p w:rsidR="00087B32" w:rsidRDefault="00087B32" w:rsidP="00B12547">
      <w:pPr>
        <w:pStyle w:val="Ttulo2"/>
      </w:pPr>
      <w:r w:rsidRPr="00087B32">
        <w:t>Aposentadoria por tempo de contribuição</w:t>
      </w:r>
    </w:p>
    <w:p w:rsidR="00650157" w:rsidRDefault="00990EFC" w:rsidP="0019732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debate a respeito da necessidade de reestruturação na previdência foi</w:t>
      </w:r>
      <w:r w:rsidR="0065015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incitado pel</w:t>
      </w:r>
      <w:r w:rsidR="00650157">
        <w:rPr>
          <w:rFonts w:ascii="Arial" w:hAnsi="Arial" w:cs="Arial"/>
          <w:sz w:val="24"/>
          <w:szCs w:val="24"/>
        </w:rPr>
        <w:t>as projeções do IBGE. Segundo o órgão, o perfil populacional brasileiro está mudando rapidamente. Hoje, a expectativa de vida do brasileiro é muito maior, mas a taxa de natalidade é baixa.</w:t>
      </w:r>
    </w:p>
    <w:tbl>
      <w:tblPr>
        <w:tblStyle w:val="Tabelacomgrade"/>
        <w:tblW w:w="0" w:type="auto"/>
        <w:tblInd w:w="284" w:type="dxa"/>
        <w:tblLook w:val="04A0" w:firstRow="1" w:lastRow="0" w:firstColumn="1" w:lastColumn="0" w:noHBand="0" w:noVBand="1"/>
      </w:tblPr>
      <w:tblGrid>
        <w:gridCol w:w="2257"/>
        <w:gridCol w:w="5953"/>
      </w:tblGrid>
      <w:tr w:rsidR="00717DC1" w:rsidTr="00717DC1">
        <w:tc>
          <w:tcPr>
            <w:tcW w:w="8210" w:type="dxa"/>
            <w:gridSpan w:val="2"/>
          </w:tcPr>
          <w:p w:rsidR="00717DC1" w:rsidRDefault="00717DC1" w:rsidP="0019732C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 w:rsidRPr="00717DC1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lastRenderedPageBreak/>
              <w:drawing>
                <wp:inline distT="0" distB="0" distL="0" distR="0">
                  <wp:extent cx="5105400" cy="3403600"/>
                  <wp:effectExtent l="0" t="0" r="0" b="6350"/>
                  <wp:docPr id="2" name="Imagem 2" descr="C:\Users\ClienteSkySystem\Downloads\old-3608950_1920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lienteSkySystem\Downloads\old-3608950_1920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0859" cy="3407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7DC1" w:rsidTr="00717DC1">
        <w:tc>
          <w:tcPr>
            <w:tcW w:w="1435" w:type="dxa"/>
          </w:tcPr>
          <w:p w:rsidR="00717DC1" w:rsidRDefault="00717DC1" w:rsidP="0019732C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Legenda</w:t>
            </w:r>
          </w:p>
        </w:tc>
        <w:tc>
          <w:tcPr>
            <w:tcW w:w="6775" w:type="dxa"/>
          </w:tcPr>
          <w:p w:rsidR="00717DC1" w:rsidRDefault="00717DC1" w:rsidP="0019732C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Os idosos no Brasil estão vivendo por mais tempo, segundo IBGE</w:t>
            </w:r>
          </w:p>
        </w:tc>
      </w:tr>
      <w:tr w:rsidR="00717DC1" w:rsidTr="00717DC1">
        <w:tc>
          <w:tcPr>
            <w:tcW w:w="1435" w:type="dxa"/>
          </w:tcPr>
          <w:p w:rsidR="00717DC1" w:rsidRDefault="00717DC1" w:rsidP="0019732C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Texto alternativo</w:t>
            </w:r>
          </w:p>
        </w:tc>
        <w:tc>
          <w:tcPr>
            <w:tcW w:w="6775" w:type="dxa"/>
          </w:tcPr>
          <w:p w:rsidR="00717DC1" w:rsidRDefault="00717DC1" w:rsidP="0019732C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 expectativa de vida do brasileiro subiu. Saiba como isso afeta a previdência do país</w:t>
            </w:r>
          </w:p>
        </w:tc>
      </w:tr>
    </w:tbl>
    <w:p w:rsidR="00717DC1" w:rsidRDefault="00717DC1" w:rsidP="0019732C">
      <w:pPr>
        <w:rPr>
          <w:rFonts w:ascii="Arial" w:hAnsi="Arial" w:cs="Arial"/>
          <w:sz w:val="24"/>
          <w:szCs w:val="24"/>
        </w:rPr>
      </w:pPr>
    </w:p>
    <w:p w:rsidR="00AD493F" w:rsidRPr="00650157" w:rsidRDefault="00650157" w:rsidP="00AD493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Dessa forma, as pessoas estão aproveitando a aposentadoria por mais tempo. No entanto, como estão nascendo menos crianças por casal, no futuro, não se terá número de contribuintes suficientes. Essa problemática se dá, pois quem paga a aposentadoria são os trabalhadores ativos.</w:t>
      </w:r>
    </w:p>
    <w:p w:rsidR="00087B32" w:rsidRDefault="00087B32" w:rsidP="0019732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Conhecida como aposentadoria por tempo de serviço, a </w:t>
      </w:r>
      <w:r w:rsidRPr="00087B32">
        <w:rPr>
          <w:rFonts w:ascii="Arial" w:hAnsi="Arial" w:cs="Arial"/>
          <w:b/>
          <w:sz w:val="24"/>
          <w:szCs w:val="24"/>
        </w:rPr>
        <w:t>aposentadoria por tempo de contribuição</w:t>
      </w:r>
      <w:r>
        <w:rPr>
          <w:rFonts w:ascii="Arial" w:hAnsi="Arial" w:cs="Arial"/>
          <w:sz w:val="24"/>
          <w:szCs w:val="24"/>
        </w:rPr>
        <w:t xml:space="preserve"> é uma modalidade prevista em lei. O critério </w:t>
      </w:r>
      <w:r w:rsidR="00931F0D">
        <w:rPr>
          <w:rFonts w:ascii="Arial" w:hAnsi="Arial" w:cs="Arial"/>
          <w:sz w:val="24"/>
          <w:szCs w:val="24"/>
        </w:rPr>
        <w:t>principal</w:t>
      </w:r>
      <w:r>
        <w:rPr>
          <w:rFonts w:ascii="Arial" w:hAnsi="Arial" w:cs="Arial"/>
          <w:sz w:val="24"/>
          <w:szCs w:val="24"/>
        </w:rPr>
        <w:t xml:space="preserve"> </w:t>
      </w:r>
      <w:r w:rsidR="00931F0D">
        <w:rPr>
          <w:rFonts w:ascii="Arial" w:hAnsi="Arial" w:cs="Arial"/>
          <w:sz w:val="24"/>
          <w:szCs w:val="24"/>
        </w:rPr>
        <w:t>levado</w:t>
      </w:r>
      <w:r>
        <w:rPr>
          <w:rFonts w:ascii="Arial" w:hAnsi="Arial" w:cs="Arial"/>
          <w:sz w:val="24"/>
          <w:szCs w:val="24"/>
        </w:rPr>
        <w:t xml:space="preserve"> em consideração é o tempo que o contribuinte pagou o INSS.</w:t>
      </w:r>
    </w:p>
    <w:p w:rsidR="00087B32" w:rsidRDefault="00087B32" w:rsidP="0019732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Muito foi alardeado na mídia a respeito do fim dessa categoria de aposentadoria. Tal fato levou m</w:t>
      </w:r>
      <w:r w:rsidR="00650157">
        <w:rPr>
          <w:rFonts w:ascii="Arial" w:hAnsi="Arial" w:cs="Arial"/>
          <w:sz w:val="24"/>
          <w:szCs w:val="24"/>
        </w:rPr>
        <w:t>uitas pessoas próximas à idade de solicitação do benefício a fazerem o pedido administrativo. No entanto, a modalidade não deixou de existir, mas foi adaptada.</w:t>
      </w:r>
    </w:p>
    <w:p w:rsidR="00AD493F" w:rsidRDefault="00AD493F" w:rsidP="0019732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Para estabelecer uma comparação, será apresentado como a aposentadoria por tempo de serviço funcionava anteriormente. Leia com atenção:</w:t>
      </w:r>
    </w:p>
    <w:p w:rsidR="00717DC1" w:rsidRPr="00717DC1" w:rsidRDefault="00AD493F" w:rsidP="00717DC1">
      <w:pPr>
        <w:pStyle w:val="Ttulo2"/>
      </w:pPr>
      <w:r>
        <w:t xml:space="preserve">Como era a </w:t>
      </w:r>
      <w:r w:rsidRPr="00AD493F">
        <w:t>aposentadoria por tempo de contribuição</w:t>
      </w:r>
      <w:r>
        <w:t>:</w:t>
      </w:r>
    </w:p>
    <w:p w:rsidR="00AD493F" w:rsidRDefault="00AD493F" w:rsidP="0019732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Primeiramente, antes da reforma, a </w:t>
      </w:r>
      <w:r w:rsidRPr="00AD493F">
        <w:rPr>
          <w:rFonts w:ascii="Arial" w:hAnsi="Arial" w:cs="Arial"/>
          <w:b/>
          <w:sz w:val="24"/>
          <w:szCs w:val="24"/>
        </w:rPr>
        <w:t>aposentadoria por tempo de contribuição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não exigia idade mínima. Dessa forma, qualquer pessoa em qualquer idade poderia solicitar o benefício</w:t>
      </w:r>
      <w:r w:rsidR="0088138D">
        <w:rPr>
          <w:rFonts w:ascii="Arial" w:hAnsi="Arial" w:cs="Arial"/>
          <w:sz w:val="24"/>
          <w:szCs w:val="24"/>
        </w:rPr>
        <w:t>. No entanto, havia uma exigência mínima de tempo de contribuição para homens e mulheres.</w:t>
      </w:r>
    </w:p>
    <w:p w:rsidR="0088138D" w:rsidRDefault="0088138D" w:rsidP="0019732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Para aposentar-se nessa modalidade, o homem precisava ter, no mínimo, 35 anos de contribuição. Para as mulheres, a idade exigida era de 30 anos. </w:t>
      </w:r>
      <w:r w:rsidR="00DE6C5D">
        <w:rPr>
          <w:rFonts w:ascii="Arial" w:hAnsi="Arial" w:cs="Arial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>e</w:t>
      </w:r>
      <w:r w:rsidR="00DE6C5D">
        <w:rPr>
          <w:rFonts w:ascii="Arial" w:hAnsi="Arial" w:cs="Arial"/>
          <w:sz w:val="24"/>
          <w:szCs w:val="24"/>
        </w:rPr>
        <w:t>ssa forma</w:t>
      </w:r>
      <w:r>
        <w:rPr>
          <w:rFonts w:ascii="Arial" w:hAnsi="Arial" w:cs="Arial"/>
          <w:sz w:val="24"/>
          <w:szCs w:val="24"/>
        </w:rPr>
        <w:t>, o valor pago para ambos os aposentados estava em torno de 80%</w:t>
      </w:r>
      <w:r w:rsidR="00DE6C5D">
        <w:rPr>
          <w:rFonts w:ascii="Arial" w:hAnsi="Arial" w:cs="Arial"/>
          <w:sz w:val="24"/>
          <w:szCs w:val="24"/>
        </w:rPr>
        <w:t xml:space="preserve"> da média salarial desses.</w:t>
      </w:r>
    </w:p>
    <w:tbl>
      <w:tblPr>
        <w:tblStyle w:val="Tabelacomgrade"/>
        <w:tblW w:w="0" w:type="auto"/>
        <w:tblInd w:w="284" w:type="dxa"/>
        <w:tblLook w:val="04A0" w:firstRow="1" w:lastRow="0" w:firstColumn="1" w:lastColumn="0" w:noHBand="0" w:noVBand="1"/>
      </w:tblPr>
      <w:tblGrid>
        <w:gridCol w:w="2116"/>
        <w:gridCol w:w="6094"/>
      </w:tblGrid>
      <w:tr w:rsidR="00717DC1" w:rsidTr="00FB2C7A">
        <w:tc>
          <w:tcPr>
            <w:tcW w:w="8210" w:type="dxa"/>
            <w:gridSpan w:val="2"/>
          </w:tcPr>
          <w:p w:rsidR="00717DC1" w:rsidRDefault="00FB2C7A" w:rsidP="002F4496">
            <w:pPr>
              <w:ind w:left="0"/>
            </w:pPr>
            <w:r w:rsidRPr="00FB2C7A">
              <w:rPr>
                <w:noProof/>
                <w:lang w:eastAsia="pt-BR"/>
              </w:rPr>
              <w:drawing>
                <wp:inline distT="0" distB="0" distL="0" distR="0">
                  <wp:extent cx="5029514" cy="3981015"/>
                  <wp:effectExtent l="0" t="0" r="0" b="635"/>
                  <wp:docPr id="3" name="Imagem 3" descr="C:\Users\ClienteSkySystem\Downloads\senior-2642041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lienteSkySystem\Downloads\senior-2642041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7226" cy="3987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2C7A" w:rsidTr="00FB2C7A">
        <w:tc>
          <w:tcPr>
            <w:tcW w:w="1477" w:type="dxa"/>
          </w:tcPr>
          <w:p w:rsidR="00717DC1" w:rsidRDefault="00FB2C7A" w:rsidP="002F4496">
            <w:pPr>
              <w:ind w:left="0"/>
            </w:pPr>
            <w:r>
              <w:t>Legenda</w:t>
            </w:r>
          </w:p>
        </w:tc>
        <w:tc>
          <w:tcPr>
            <w:tcW w:w="6733" w:type="dxa"/>
          </w:tcPr>
          <w:p w:rsidR="00717DC1" w:rsidRDefault="00FB2C7A" w:rsidP="002F4496">
            <w:pPr>
              <w:ind w:left="0"/>
            </w:pPr>
            <w:r>
              <w:t>Quais foram a princ</w:t>
            </w:r>
            <w:r w:rsidR="000E04B8">
              <w:t>ipais mudanças na aposentadoria</w:t>
            </w:r>
          </w:p>
        </w:tc>
      </w:tr>
      <w:tr w:rsidR="00FB2C7A" w:rsidTr="00FB2C7A">
        <w:tc>
          <w:tcPr>
            <w:tcW w:w="1477" w:type="dxa"/>
          </w:tcPr>
          <w:p w:rsidR="00717DC1" w:rsidRDefault="00FB2C7A" w:rsidP="002F4496">
            <w:pPr>
              <w:ind w:left="0"/>
            </w:pPr>
            <w:r>
              <w:t>Texto alternativo</w:t>
            </w:r>
          </w:p>
        </w:tc>
        <w:tc>
          <w:tcPr>
            <w:tcW w:w="6733" w:type="dxa"/>
          </w:tcPr>
          <w:p w:rsidR="00717DC1" w:rsidRDefault="00FB2C7A" w:rsidP="002F4496">
            <w:pPr>
              <w:ind w:left="0"/>
            </w:pPr>
            <w:r>
              <w:t>Com a reforma da previdência, as regras da aposentadoria mudaram. Saiba como isso impactará na sua aposentadoria</w:t>
            </w:r>
          </w:p>
        </w:tc>
      </w:tr>
    </w:tbl>
    <w:p w:rsidR="00717DC1" w:rsidRDefault="00717DC1" w:rsidP="00717DC1">
      <w:pPr>
        <w:ind w:left="0"/>
        <w:rPr>
          <w:rFonts w:ascii="Arial" w:hAnsi="Arial" w:cs="Arial"/>
          <w:sz w:val="24"/>
          <w:szCs w:val="24"/>
        </w:rPr>
      </w:pPr>
    </w:p>
    <w:p w:rsidR="00DE6C5D" w:rsidRDefault="00DE6C5D" w:rsidP="0019732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Esse valor de 80% era multiplicado pelo fator de previdência. Tal operação</w:t>
      </w:r>
      <w:r w:rsidR="004F23E5">
        <w:rPr>
          <w:rFonts w:ascii="Arial" w:hAnsi="Arial" w:cs="Arial"/>
          <w:sz w:val="24"/>
          <w:szCs w:val="24"/>
        </w:rPr>
        <w:t xml:space="preserve"> gerava</w:t>
      </w:r>
      <w:r>
        <w:rPr>
          <w:rFonts w:ascii="Arial" w:hAnsi="Arial" w:cs="Arial"/>
          <w:sz w:val="24"/>
          <w:szCs w:val="24"/>
        </w:rPr>
        <w:t xml:space="preserve"> uma pequena redução no valor final das mensalidades do benefício.</w:t>
      </w:r>
      <w:r w:rsidR="004F23E5">
        <w:rPr>
          <w:rFonts w:ascii="Arial" w:hAnsi="Arial" w:cs="Arial"/>
          <w:sz w:val="24"/>
          <w:szCs w:val="24"/>
        </w:rPr>
        <w:t xml:space="preserve"> No entanto, o valor mínimo estipulado para a aposentadoria era o valor definido para o salário base (salário mínimo).</w:t>
      </w:r>
    </w:p>
    <w:p w:rsidR="004F23E5" w:rsidRDefault="004F23E5" w:rsidP="0019732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reforma não age retroativamente, ou seja, quem se aposentou até 2019 não sofrerá alteração no benefício. Além disso, caso alguém tenha completado todos os requisitos até novembro 2019, pode solicitar a aposentadoria na forma anterior. </w:t>
      </w:r>
    </w:p>
    <w:p w:rsidR="00DE6C5D" w:rsidRDefault="00DE6C5D" w:rsidP="0019732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Essa formatação, porém, durou até o fim de 2019. Com a reforma da previdência, a </w:t>
      </w:r>
      <w:r w:rsidRPr="00AD493F">
        <w:rPr>
          <w:rFonts w:ascii="Arial" w:hAnsi="Arial" w:cs="Arial"/>
          <w:b/>
          <w:sz w:val="24"/>
          <w:szCs w:val="24"/>
        </w:rPr>
        <w:t>aposentadoria por tempo de contribuição</w:t>
      </w:r>
      <w:r>
        <w:rPr>
          <w:rFonts w:ascii="Arial" w:hAnsi="Arial" w:cs="Arial"/>
          <w:sz w:val="24"/>
          <w:szCs w:val="24"/>
        </w:rPr>
        <w:t xml:space="preserve"> foi d</w:t>
      </w:r>
      <w:r w:rsidR="004F23E5">
        <w:rPr>
          <w:rFonts w:ascii="Arial" w:hAnsi="Arial" w:cs="Arial"/>
          <w:sz w:val="24"/>
          <w:szCs w:val="24"/>
        </w:rPr>
        <w:t>ividida</w:t>
      </w:r>
      <w:r>
        <w:rPr>
          <w:rFonts w:ascii="Arial" w:hAnsi="Arial" w:cs="Arial"/>
          <w:sz w:val="24"/>
          <w:szCs w:val="24"/>
        </w:rPr>
        <w:t xml:space="preserve"> em três regras. Essas são conhecidas como regras de transição. Continue lendo </w:t>
      </w:r>
      <w:r w:rsidR="00BB1A86">
        <w:rPr>
          <w:rFonts w:ascii="Arial" w:hAnsi="Arial" w:cs="Arial"/>
          <w:sz w:val="24"/>
          <w:szCs w:val="24"/>
        </w:rPr>
        <w:t>o texto para conhece-las melhor.</w:t>
      </w:r>
    </w:p>
    <w:p w:rsidR="00DE6C5D" w:rsidRDefault="00931F0D" w:rsidP="00B12547">
      <w:pPr>
        <w:pStyle w:val="Ttulo2"/>
      </w:pPr>
      <w:r>
        <w:t>A nova</w:t>
      </w:r>
      <w:r w:rsidR="00990EFC">
        <w:rPr>
          <w:b/>
        </w:rPr>
        <w:t xml:space="preserve"> </w:t>
      </w:r>
      <w:r>
        <w:rPr>
          <w:b/>
        </w:rPr>
        <w:t>a</w:t>
      </w:r>
      <w:r w:rsidR="00DE6C5D" w:rsidRPr="00990EFC">
        <w:rPr>
          <w:b/>
        </w:rPr>
        <w:t>posentadoria por tempo de contribuição</w:t>
      </w:r>
    </w:p>
    <w:p w:rsidR="00DE6C5D" w:rsidRDefault="004F23E5" w:rsidP="0019732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Com a reforma, a aposentadoria por tempo de serviço foi substituída por </w:t>
      </w:r>
      <w:r w:rsidR="0095657C">
        <w:rPr>
          <w:rFonts w:ascii="Arial" w:hAnsi="Arial" w:cs="Arial"/>
          <w:sz w:val="24"/>
          <w:szCs w:val="24"/>
        </w:rPr>
        <w:t>regras de transição.</w:t>
      </w:r>
      <w:r w:rsidR="00BB1A86">
        <w:rPr>
          <w:rFonts w:ascii="Arial" w:hAnsi="Arial" w:cs="Arial"/>
          <w:sz w:val="24"/>
          <w:szCs w:val="24"/>
        </w:rPr>
        <w:t xml:space="preserve"> Cada regra fo</w:t>
      </w:r>
      <w:r w:rsidR="00CA7CE1">
        <w:rPr>
          <w:rFonts w:ascii="Arial" w:hAnsi="Arial" w:cs="Arial"/>
          <w:sz w:val="24"/>
          <w:szCs w:val="24"/>
        </w:rPr>
        <w:t>i pensada para um público</w:t>
      </w:r>
      <w:r w:rsidR="00BB1A86">
        <w:rPr>
          <w:rFonts w:ascii="Arial" w:hAnsi="Arial" w:cs="Arial"/>
          <w:sz w:val="24"/>
          <w:szCs w:val="24"/>
        </w:rPr>
        <w:t xml:space="preserve">. Para a formulação dessas, levou-se em conta o tempo </w:t>
      </w:r>
      <w:r w:rsidR="00CA7CE1">
        <w:rPr>
          <w:rFonts w:ascii="Arial" w:hAnsi="Arial" w:cs="Arial"/>
          <w:sz w:val="24"/>
          <w:szCs w:val="24"/>
        </w:rPr>
        <w:t>até atingir a idade mínima para aposentadoria (65 anos para homens e 60 anos caso seja mulher)</w:t>
      </w:r>
      <w:r w:rsidR="00BB1A86">
        <w:rPr>
          <w:rFonts w:ascii="Arial" w:hAnsi="Arial" w:cs="Arial"/>
          <w:sz w:val="24"/>
          <w:szCs w:val="24"/>
        </w:rPr>
        <w:t>.</w:t>
      </w:r>
      <w:bookmarkStart w:id="0" w:name="_GoBack"/>
      <w:bookmarkEnd w:id="0"/>
    </w:p>
    <w:tbl>
      <w:tblPr>
        <w:tblStyle w:val="Tabelacomgrade"/>
        <w:tblW w:w="0" w:type="auto"/>
        <w:tblInd w:w="284" w:type="dxa"/>
        <w:tblLook w:val="04A0" w:firstRow="1" w:lastRow="0" w:firstColumn="1" w:lastColumn="0" w:noHBand="0" w:noVBand="1"/>
      </w:tblPr>
      <w:tblGrid>
        <w:gridCol w:w="2664"/>
        <w:gridCol w:w="5546"/>
      </w:tblGrid>
      <w:tr w:rsidR="00FB2C7A" w:rsidTr="00FB2C7A">
        <w:tc>
          <w:tcPr>
            <w:tcW w:w="8210" w:type="dxa"/>
            <w:gridSpan w:val="2"/>
          </w:tcPr>
          <w:p w:rsidR="00FB2C7A" w:rsidRDefault="00FB2C7A" w:rsidP="0019732C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 w:rsidRPr="00FB2C7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4981862" cy="2589530"/>
                  <wp:effectExtent l="0" t="0" r="9525" b="1270"/>
                  <wp:docPr id="4" name="Imagem 4" descr="C:\Users\ClienteSkySystem\Downloads\barca-473854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lienteSkySystem\Downloads\barca-473854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9666" cy="2603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2C7A" w:rsidTr="00FB2C7A">
        <w:tc>
          <w:tcPr>
            <w:tcW w:w="2232" w:type="dxa"/>
          </w:tcPr>
          <w:p w:rsidR="00FB2C7A" w:rsidRDefault="00FB2C7A" w:rsidP="0019732C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Legenda</w:t>
            </w:r>
          </w:p>
        </w:tc>
        <w:tc>
          <w:tcPr>
            <w:tcW w:w="5978" w:type="dxa"/>
          </w:tcPr>
          <w:p w:rsidR="00FB2C7A" w:rsidRDefault="00FB2C7A" w:rsidP="0019732C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 aposentadoria por tempo de contribuição foi substituída por regras de transição</w:t>
            </w:r>
          </w:p>
        </w:tc>
      </w:tr>
      <w:tr w:rsidR="00FB2C7A" w:rsidTr="00FB2C7A">
        <w:tc>
          <w:tcPr>
            <w:tcW w:w="2232" w:type="dxa"/>
          </w:tcPr>
          <w:p w:rsidR="00FB2C7A" w:rsidRDefault="00FB2C7A" w:rsidP="0019732C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Texto alternativo</w:t>
            </w:r>
          </w:p>
        </w:tc>
        <w:tc>
          <w:tcPr>
            <w:tcW w:w="5978" w:type="dxa"/>
          </w:tcPr>
          <w:p w:rsidR="00FB2C7A" w:rsidRDefault="00FB2C7A" w:rsidP="0019732C">
            <w:p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 candidato à aposentadoria deve verificar em qual regra ele será contemplado pelo benefício.</w:t>
            </w:r>
          </w:p>
        </w:tc>
      </w:tr>
    </w:tbl>
    <w:p w:rsidR="00FB2C7A" w:rsidRDefault="00FB2C7A" w:rsidP="0019732C">
      <w:pPr>
        <w:rPr>
          <w:rFonts w:ascii="Arial" w:hAnsi="Arial" w:cs="Arial"/>
          <w:sz w:val="24"/>
          <w:szCs w:val="24"/>
        </w:rPr>
      </w:pPr>
    </w:p>
    <w:p w:rsidR="00BB1A86" w:rsidRDefault="00CA7CE1" w:rsidP="00B12547">
      <w:pPr>
        <w:pStyle w:val="Ttulo2"/>
      </w:pPr>
      <w:r>
        <w:t>Regra de Idade Progressiva</w:t>
      </w:r>
    </w:p>
    <w:p w:rsidR="00CA7CE1" w:rsidRDefault="00902667" w:rsidP="0019732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="00CA7CE1">
        <w:rPr>
          <w:rFonts w:ascii="Arial" w:hAnsi="Arial" w:cs="Arial"/>
          <w:sz w:val="24"/>
          <w:szCs w:val="24"/>
        </w:rPr>
        <w:t xml:space="preserve"> regra contempla o candidato à aposentadoria que precisariam esperar mais de dois anos para completar a idade base.</w:t>
      </w:r>
      <w:r>
        <w:rPr>
          <w:rFonts w:ascii="Arial" w:hAnsi="Arial" w:cs="Arial"/>
          <w:sz w:val="24"/>
          <w:szCs w:val="24"/>
        </w:rPr>
        <w:t xml:space="preserve"> Assim, estão nessa regra homens com 35 anos de contribuição e até 61 anos de idade. As mulheres precisam de, no mínimo, 30 anos de contribuição e 56 anos de idade.</w:t>
      </w:r>
    </w:p>
    <w:p w:rsidR="00902667" w:rsidRDefault="00DE44F6" w:rsidP="0019732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Há uma contagem especial de idade para o contribuinte a partir de janeiro de 2020. Cada seis meses serão contabilizados como um ano a mais </w:t>
      </w:r>
      <w:r w:rsidR="00931F0D">
        <w:rPr>
          <w:rFonts w:ascii="Arial" w:hAnsi="Arial" w:cs="Arial"/>
          <w:sz w:val="24"/>
          <w:szCs w:val="24"/>
        </w:rPr>
        <w:t>na</w:t>
      </w:r>
      <w:r>
        <w:rPr>
          <w:rFonts w:ascii="Arial" w:hAnsi="Arial" w:cs="Arial"/>
          <w:sz w:val="24"/>
          <w:szCs w:val="24"/>
        </w:rPr>
        <w:t xml:space="preserve"> idade. Os homens permanecerão nessa regra até contabilizarem 65 anos enquanto as mulheres, 62 anos de idade.</w:t>
      </w:r>
    </w:p>
    <w:p w:rsidR="002E1AC8" w:rsidRDefault="002E1AC8" w:rsidP="0019732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Para chegar o valor recebido, deve-se calcular a média de todos os salários recebidos desde julho de 1994. O valor a ser recebido será 60% desse montante. Além disso, há um acréscimo de 2% para cada ano de contribuição a partir dos 20 para homens e 15 para as mulheres.</w:t>
      </w:r>
    </w:p>
    <w:p w:rsidR="002E1AC8" w:rsidRDefault="005A69ED" w:rsidP="00B12547">
      <w:pPr>
        <w:pStyle w:val="Ttulo2"/>
      </w:pPr>
      <w:r>
        <w:t>Regra de Transição com Pedágio de 50%</w:t>
      </w:r>
    </w:p>
    <w:p w:rsidR="005A69ED" w:rsidRDefault="005A69ED" w:rsidP="00931F0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regra contempla o candidato à aposentadoria que esperariam menos de dois anos. Assim, estão nessa regra homens </w:t>
      </w:r>
      <w:r w:rsidR="00931F0D">
        <w:rPr>
          <w:rFonts w:ascii="Arial" w:hAnsi="Arial" w:cs="Arial"/>
          <w:sz w:val="24"/>
          <w:szCs w:val="24"/>
        </w:rPr>
        <w:t xml:space="preserve">de </w:t>
      </w:r>
      <w:r>
        <w:rPr>
          <w:rFonts w:ascii="Arial" w:hAnsi="Arial" w:cs="Arial"/>
          <w:sz w:val="24"/>
          <w:szCs w:val="24"/>
        </w:rPr>
        <w:t xml:space="preserve">33 e </w:t>
      </w:r>
      <w:r w:rsidR="00931F0D">
        <w:rPr>
          <w:rFonts w:ascii="Arial" w:hAnsi="Arial" w:cs="Arial"/>
          <w:sz w:val="24"/>
          <w:szCs w:val="24"/>
        </w:rPr>
        <w:t xml:space="preserve">mulheres de </w:t>
      </w:r>
      <w:r>
        <w:rPr>
          <w:rFonts w:ascii="Arial" w:hAnsi="Arial" w:cs="Arial"/>
          <w:sz w:val="24"/>
          <w:szCs w:val="24"/>
        </w:rPr>
        <w:t>28 anos de contribuição. Para essa parcela da população a regra prevê o acréscimo de 50% no tempo de serviço</w:t>
      </w:r>
    </w:p>
    <w:p w:rsidR="005D17C0" w:rsidRDefault="005D17C0" w:rsidP="005D17C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Considere um homem com 34 anos de contribuição. O tempo base de contribuição seria de mais um ano, tempo suficiente para que ele complete os 35 anos de contribuinte. Com a nova regra, ele deverá contribuir por esse ano e, além desse período, mais seis meses (50% do tempo).</w:t>
      </w:r>
    </w:p>
    <w:p w:rsidR="005D17C0" w:rsidRDefault="005D17C0" w:rsidP="005D17C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Para calcular a parcela mensal da aposentadoria, toma-se a média de todos salários a partir de julho de 1994.</w:t>
      </w:r>
      <w:r w:rsidR="00542911">
        <w:rPr>
          <w:rFonts w:ascii="Arial" w:hAnsi="Arial" w:cs="Arial"/>
          <w:sz w:val="24"/>
          <w:szCs w:val="24"/>
        </w:rPr>
        <w:t xml:space="preserve"> Esse resultado é multiplicado pelo fator previdenciário, o que gera uma redução considerável caos o solicitador do direito seja jovem.</w:t>
      </w:r>
    </w:p>
    <w:p w:rsidR="00542911" w:rsidRDefault="00542911" w:rsidP="00B12547">
      <w:pPr>
        <w:pStyle w:val="Ttulo2"/>
      </w:pPr>
      <w:r>
        <w:lastRenderedPageBreak/>
        <w:t>Regra de Transição com Pedágio 100%</w:t>
      </w:r>
    </w:p>
    <w:p w:rsidR="00542911" w:rsidRDefault="00542911" w:rsidP="0054291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regra é opcional para regime geral ou próprio. Assim, os </w:t>
      </w:r>
      <w:r w:rsidR="0052794D">
        <w:rPr>
          <w:rFonts w:ascii="Arial" w:hAnsi="Arial" w:cs="Arial"/>
          <w:sz w:val="24"/>
          <w:szCs w:val="24"/>
        </w:rPr>
        <w:t>critérios básicos</w:t>
      </w:r>
      <w:r>
        <w:rPr>
          <w:rFonts w:ascii="Arial" w:hAnsi="Arial" w:cs="Arial"/>
          <w:sz w:val="24"/>
          <w:szCs w:val="24"/>
        </w:rPr>
        <w:t xml:space="preserve"> para homens são 60 anos de idade e 35 de contribuição. As mulheres precisam de, no mínimo, 30 anos de contribuição </w:t>
      </w:r>
      <w:r w:rsidR="0052794D">
        <w:rPr>
          <w:rFonts w:ascii="Arial" w:hAnsi="Arial" w:cs="Arial"/>
          <w:sz w:val="24"/>
          <w:szCs w:val="24"/>
        </w:rPr>
        <w:t>e 57</w:t>
      </w:r>
      <w:r>
        <w:rPr>
          <w:rFonts w:ascii="Arial" w:hAnsi="Arial" w:cs="Arial"/>
          <w:sz w:val="24"/>
          <w:szCs w:val="24"/>
        </w:rPr>
        <w:t xml:space="preserve"> anos de idade.</w:t>
      </w:r>
      <w:r w:rsidR="0052794D">
        <w:rPr>
          <w:rFonts w:ascii="Arial" w:hAnsi="Arial" w:cs="Arial"/>
          <w:sz w:val="24"/>
          <w:szCs w:val="24"/>
        </w:rPr>
        <w:t xml:space="preserve"> Para conseguir aposentar-se, é necessário cumprir pedágio de 100%.</w:t>
      </w:r>
    </w:p>
    <w:p w:rsidR="00542911" w:rsidRDefault="0052794D" w:rsidP="0052794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Dessa forma, se alguém antes da reforma precisava trabalhar três anos para se aposentar, trabalhará dobrado por esse tempo. Totalizará, assim, seis anos de serviço. A vantagem dessa regra é o cálculo das parcelas da aposentadoria.</w:t>
      </w:r>
    </w:p>
    <w:p w:rsidR="00B12547" w:rsidRPr="00DE6C5D" w:rsidRDefault="0052794D" w:rsidP="00B1254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contribuinte </w:t>
      </w:r>
      <w:r w:rsidR="00B12547">
        <w:rPr>
          <w:rFonts w:ascii="Arial" w:hAnsi="Arial" w:cs="Arial"/>
          <w:sz w:val="24"/>
          <w:szCs w:val="24"/>
        </w:rPr>
        <w:t>receberá como pagamento o valor médio de os salários desde julho de 1994. O valor será pago integralmente, já que essa regra não admite nenhum fator de redução.</w:t>
      </w:r>
    </w:p>
    <w:sectPr w:rsidR="00B12547" w:rsidRPr="00DE6C5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5E033BC"/>
    <w:multiLevelType w:val="hybridMultilevel"/>
    <w:tmpl w:val="4290ED54"/>
    <w:lvl w:ilvl="0" w:tplc="6DCA56B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66F"/>
    <w:rsid w:val="000056CA"/>
    <w:rsid w:val="00011C19"/>
    <w:rsid w:val="00071FC4"/>
    <w:rsid w:val="00086DEB"/>
    <w:rsid w:val="00087B32"/>
    <w:rsid w:val="000E04B8"/>
    <w:rsid w:val="000F6D87"/>
    <w:rsid w:val="0010295A"/>
    <w:rsid w:val="00104AC3"/>
    <w:rsid w:val="00150A9A"/>
    <w:rsid w:val="001948F4"/>
    <w:rsid w:val="0019732C"/>
    <w:rsid w:val="001C3CF8"/>
    <w:rsid w:val="001E2FA6"/>
    <w:rsid w:val="001F1DAA"/>
    <w:rsid w:val="001F69DD"/>
    <w:rsid w:val="002B6B0E"/>
    <w:rsid w:val="002E1AC8"/>
    <w:rsid w:val="00382567"/>
    <w:rsid w:val="003B5182"/>
    <w:rsid w:val="003D2F8F"/>
    <w:rsid w:val="003D520F"/>
    <w:rsid w:val="00421B4C"/>
    <w:rsid w:val="00461229"/>
    <w:rsid w:val="00473BDA"/>
    <w:rsid w:val="004C1AC5"/>
    <w:rsid w:val="004F23E5"/>
    <w:rsid w:val="0052794D"/>
    <w:rsid w:val="00542911"/>
    <w:rsid w:val="00557A61"/>
    <w:rsid w:val="00563947"/>
    <w:rsid w:val="00567692"/>
    <w:rsid w:val="0058124D"/>
    <w:rsid w:val="00591692"/>
    <w:rsid w:val="005A4273"/>
    <w:rsid w:val="005A69ED"/>
    <w:rsid w:val="005C79CD"/>
    <w:rsid w:val="005D17C0"/>
    <w:rsid w:val="00607F55"/>
    <w:rsid w:val="00627ECA"/>
    <w:rsid w:val="00635F02"/>
    <w:rsid w:val="00650157"/>
    <w:rsid w:val="006B017A"/>
    <w:rsid w:val="007133BA"/>
    <w:rsid w:val="00717DC1"/>
    <w:rsid w:val="00726636"/>
    <w:rsid w:val="00733141"/>
    <w:rsid w:val="00741617"/>
    <w:rsid w:val="00771F0A"/>
    <w:rsid w:val="0079301F"/>
    <w:rsid w:val="0079741F"/>
    <w:rsid w:val="007D357F"/>
    <w:rsid w:val="0088138D"/>
    <w:rsid w:val="00885CCE"/>
    <w:rsid w:val="008943AE"/>
    <w:rsid w:val="008B0616"/>
    <w:rsid w:val="008D424C"/>
    <w:rsid w:val="008E456F"/>
    <w:rsid w:val="008F36E5"/>
    <w:rsid w:val="00902667"/>
    <w:rsid w:val="0092706F"/>
    <w:rsid w:val="00931F0D"/>
    <w:rsid w:val="0095039E"/>
    <w:rsid w:val="0095657C"/>
    <w:rsid w:val="00990EFC"/>
    <w:rsid w:val="009A6FE8"/>
    <w:rsid w:val="009A7304"/>
    <w:rsid w:val="009B755C"/>
    <w:rsid w:val="00A23643"/>
    <w:rsid w:val="00AB44EE"/>
    <w:rsid w:val="00AD493F"/>
    <w:rsid w:val="00AE3A2E"/>
    <w:rsid w:val="00AE3C4D"/>
    <w:rsid w:val="00AE5FD4"/>
    <w:rsid w:val="00AF3CC9"/>
    <w:rsid w:val="00B12547"/>
    <w:rsid w:val="00B52FDC"/>
    <w:rsid w:val="00B712EA"/>
    <w:rsid w:val="00B8580D"/>
    <w:rsid w:val="00B94B88"/>
    <w:rsid w:val="00BB1A86"/>
    <w:rsid w:val="00BC7DDF"/>
    <w:rsid w:val="00C121DF"/>
    <w:rsid w:val="00C17707"/>
    <w:rsid w:val="00C83E44"/>
    <w:rsid w:val="00C86411"/>
    <w:rsid w:val="00CA7CE1"/>
    <w:rsid w:val="00CE1B3F"/>
    <w:rsid w:val="00CF6B4C"/>
    <w:rsid w:val="00CF6C38"/>
    <w:rsid w:val="00D47A4F"/>
    <w:rsid w:val="00D8402E"/>
    <w:rsid w:val="00D9738C"/>
    <w:rsid w:val="00DA1B0E"/>
    <w:rsid w:val="00DC5B3C"/>
    <w:rsid w:val="00DE44F6"/>
    <w:rsid w:val="00DE6C5D"/>
    <w:rsid w:val="00E058A7"/>
    <w:rsid w:val="00E05933"/>
    <w:rsid w:val="00E452F0"/>
    <w:rsid w:val="00E51D5E"/>
    <w:rsid w:val="00E83164"/>
    <w:rsid w:val="00EF209F"/>
    <w:rsid w:val="00F005FB"/>
    <w:rsid w:val="00F03F46"/>
    <w:rsid w:val="00F27E1B"/>
    <w:rsid w:val="00F3759A"/>
    <w:rsid w:val="00F755BC"/>
    <w:rsid w:val="00F9166F"/>
    <w:rsid w:val="00FB2115"/>
    <w:rsid w:val="00FB2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9D3CC4-FECE-4E41-B069-2B85ACB0F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before="100" w:beforeAutospacing="1" w:after="100" w:afterAutospacing="1" w:line="360" w:lineRule="auto"/>
        <w:ind w:left="284" w:right="284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CF6C3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CF6C3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567692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F755BC"/>
    <w:rPr>
      <w:color w:val="0563C1" w:themeColor="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CF6C3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CF6C3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Tabelacomgrade">
    <w:name w:val="Table Grid"/>
    <w:basedOn w:val="Tabelanormal"/>
    <w:uiPriority w:val="39"/>
    <w:rsid w:val="00627ECA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344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s://portogente.com.br/noticias/transporte-logistica/109803-reforma-da-previdencia-entra-em-vigor-dia-12-conheca-as-principais-alteracoes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1</Pages>
  <Words>1144</Words>
  <Characters>6183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ClienteSkySystem</dc:creator>
  <cp:keywords/>
  <dc:description/>
  <cp:lastModifiedBy>ClienteSkySystem</cp:lastModifiedBy>
  <cp:revision>8</cp:revision>
  <dcterms:created xsi:type="dcterms:W3CDTF">2020-10-23T15:24:00Z</dcterms:created>
  <dcterms:modified xsi:type="dcterms:W3CDTF">2020-10-23T20:16:00Z</dcterms:modified>
</cp:coreProperties>
</file>